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Tonon presidente del Cluster Made in Italy.</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Obiettivi primario il dialogo aperto ed inclusivo, la valorizzazione della ricerca, il rafforzamenento dell'immagine del made in italy nel mondo operando in stretto dialogo con tutti i Ministeri ed Enti competenti.</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è tenuta a Roma presso la sede di Confartigianato l'Assemblea del Cluster Tecnologico Nazionale "Made in Italy" alla presenza di una importante rappresentanza dei soci composti da categorie economiche, università e territori italiani in cui il valore del made in italy rappresenta un pilastro per le economie e società locali.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Dopo l'approvazione del bilancio, che conferma per il 2023 l'equilibrio nei conti associativi, sono intervenuti i rappresentanti decani del consiglio del Cluster per proporre la nomina di un Comitato di coordinamento e gestione che potesse rappresentare al meglio la visione strategica dei soci, delegando ai consiglieri l'importante compito di costruire un rinnovato futuro per questo Cluster il cui compito di dialogo e diffusione dell'innovazione potrà permettere una ulteriore crescita dell'asset "made in italy" sul panorama globale.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votazione unanime è stato eletto Matteo Tonon presidente del Cluster e del Comitato di Coordinamento, affiancato dal prof. Alberto Bassi quale Vicepresidente insieme agli altri consiglieri in rappresentanza di categorie, università e territori: Guido Radoani, Valentina di Bernardino, Irene Burroni, Stefano Miotto, Lucia Petroni, Valeria Mangani, Leopoldo Angrisani, e Fabio Pollice. Un consiglio che nei prossimi mesi si propone di aumentare la sua composizione coinvolgendo ulteriormente il sistema moda e tessile italiano, pilastro e ambasciatore del made in italy nel mondo. Con l'assemblea è stato altresì nominato Presidente del Comitato Scientifico e della Formazione il prof. Pietro Pantano affiancato dal Vicepresidente Andrea Scalia insieme ad un importante consesso di rappresentanti dell'Università, categorie economiche e territori manifatturieri.</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Matteo Tonon, classe 1979 residente a Udine e titolare della Tonon &amp; C. S.p.A di Manzano, storico marchio dell’arredo italiano con 100 anni di storia, vanta un'esperienza importante nelle categorie economiche, ricoprendo oggi il ruolo di consigliere di Assoarredo in FederlegnoArredo e Presidente del Cluster Legno Arredo FVG dopo aver già ricoperto la carica di presidente della Confindustria di Udine.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"Ringrazio i soci e i colleghi dei Comitati per la fiducia espressa con questo incarico. Favorire il dialogo tra i principali pilastri del made in italy per rafforzare le strategie di innovazione, crescita e sviluppo del manifatturiero italiano saranno le priorità sulle quali lavoreremo immediatamente" - le prime dichiarazioni del Presidente Tonon in rappresentanza di FederlegnoArredo, socio cofondatore del Cluster - "E' un onore poter presiedere questo Cluster che mette insieme le diverse anime produttive ed accademiche del territorio italiano, in tutte le sue diverse latitudini e specificità, unite da uno spirito di dialogo e coesione orientato ad una crescita e rafforzamento del made in italy nel mondo".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 Tonon "Sarà mia cura prendere contatto da subito con i Ministeri ed Enti competenti per il made in italy e la ricerca, affinché si possa impostare il futuro lavoro del Cluster in stretta sinergia con quelle che sono le politiche di sviluppo nazionali, attivando altresì un dialogo con gli altri Cluster europei per l'implementazione di progetti internazionali. Il lavoro da fare sarà tanto ma grazie ai membri dei comitati e ai soci, presenti e futuri del Cluster, sono certo che potremo essere parte integrante in questo percorso nazionale di valorizzazione del made in italy nel quale crediamo pienamente".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38" w:w="11906" w:orient="portrait"/>
      <w:pgMar w:bottom="1134" w:top="1693" w:left="1134" w:right="1134" w:header="113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2752090</wp:posOffset>
          </wp:positionH>
          <wp:positionV relativeFrom="paragraph">
            <wp:posOffset>-551814</wp:posOffset>
          </wp:positionV>
          <wp:extent cx="717550" cy="107061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7550" cy="107061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